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an even structure.The bricks are through-coloured and the colour is quartz grey.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0.85 W/mK (table 1 EN1745)</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7039</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