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sanded moulded brick without grain with an even structure.The bricks are through-coloured and the colour is purple-brown-grey.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valley.The brick is formed in a 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*220x73x52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68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77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(12/6/4)  / sEptEm + Rm (8/4/4)</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12%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7022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18-09-2026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