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unsanded moulded brick without grain with a very uneven structure and frog. Due to the natural reduction with coal the bricks have a strong fired rough field fire aspect. Some visible sides of the brick also contain traces of coal and of the manual production method. The colour of the body is yellow ochre.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 The brick is formed in a unsanded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