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purple-brown-grey.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on demand for projects &gt; 2000m²</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