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on demand for projects &gt; 2000m²</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