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 very uneven structure. Due to the natural reduction with coal the bricks have a strong fired rough field fire aspect. Some visible sides of the brick also contain traces of coal and of the manual production method. The colour is a dark taupe-grey nuanced by black-grey up to lighter brown and brown-grey.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 The brick is fired a second time with complete reduction.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*500x100x38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40</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45</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Infinitum 7012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