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sanded moulded brick with frog without grain with an even structure.The colour is terracotta and the bricks are through-coloured.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valley.The brick is formed in a 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