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Black with nuances.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w:t>
            </w:r>
          </w:p>
        </w:tc>
        <w:tc>
          <w:p>
            <w:r>
              <w:rPr>
                <w:sz w:val="14"/>
                <w:rFonts w:ascii="Myriad Pro Light"/>
                <w:tcPr>
                  <w:vAlign w:val="center"/>
                </w:tcPr>
              </w:rPr>
              <w:t>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Wet skid resistance</w:t>
            </w:r>
          </w:p>
        </w:tc>
        <w:tc>
          <w:p>
            <w:r>
              <w:rPr>
                <w:sz w:val="14"/>
                <w:rFonts w:ascii="Myriad Pro Light"/>
                <w:tcPr>
                  <w:vAlign w:val="center"/>
                </w:tcPr>
              </w:rPr>
              <w:t>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Size tolerance*</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Ebony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