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Camargue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The colour is grey-yellow</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sandeded and unsanded moulds to a solid mass, pressed from clay of alluvial origin from an area located in the Scheldt basin and fired in a tunnel oven at a temperature of approximately 1180°C. On the narrow side the bricks have a sanded and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R1</w:t>
            </w:r>
          </w:p>
        </w:tc>
        <w:tc>
          <w:p>
            <w:r>
              <w:rPr>
                <w:sz w:val="14"/>
                <w:rFonts w:ascii="Myriad Pro Light"/>
                <w:tcPr>
                  <w:vAlign w:val="center"/>
                </w:tcPr>
              </w:rPr>
              <w:t>Max. ±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Camargue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18-09-2026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