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Vande Moortel Graphite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Black with nuances</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*210x50x103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Manufacturing dimensions (L x W x H)</w:t>
            </w:r>
          </w:p>
        </w:tc>
        <w:tc>
          <w:p>
            <w:r>
              <w:rPr>
                <w:sz w:val="14"/>
                <w:rFonts w:ascii="Myriad Pro Light"/>
                <w:tcPr>
                  <w:vAlign w:val="center"/>
                </w:tcPr>
              </w:rPr>
              <w:t>*210x67x103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68</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Class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 NBN EN1344</w:t>
            </w:r>
          </w:p>
        </w:tc>
        <w:tc>
          <w:p>
            <w:r>
              <w:rPr>
                <w:sz w:val="14"/>
                <w:rFonts w:ascii="Myriad Pro Light"/>
                <w:tcPr>
                  <w:vAlign w:val="center"/>
                </w:tcPr>
              </w:rPr>
              <w:t>Class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 NBN EN1344</w:t>
            </w:r>
          </w:p>
        </w:tc>
        <w:tc>
          <w:p>
            <w:r>
              <w:rPr>
                <w:sz w:val="14"/>
                <w:rFonts w:ascii="Myriad Pro Light"/>
                <w:tcPr>
                  <w:vAlign w:val="center"/>
                </w:tcPr>
              </w:rPr>
              <w:t>Class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 NBN EN1344</w:t>
            </w:r>
          </w:p>
        </w:tc>
        <w:tc>
          <w:p>
            <w:r>
              <w:rPr>
                <w:sz w:val="14"/>
                <w:rFonts w:ascii="Myriad Pro Light"/>
                <w:tcPr>
                  <w:vAlign w:val="center"/>
                </w:tcPr>
              </w:rPr>
              <w:t>Class 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Size tolerance NBN EN1344</w:t>
            </w:r>
          </w:p>
        </w:tc>
        <w:tc>
          <w:p>
            <w:r>
              <w:rPr>
                <w:sz w:val="14"/>
                <w:rFonts w:ascii="Myriad Pro Light"/>
                <w:tcPr>
                  <w:vAlign w:val="center"/>
                </w:tcPr>
              </w:rPr>
              <w:t>Class R1</w:t>
            </w:r>
          </w:p>
        </w:tc>
        <w:tc>
          <w:p>
            <w:r>
              <w:rPr>
                <w:sz w:val="14"/>
                <w:rFonts w:ascii="Myriad Pro Light"/>
                <w:tcPr>
                  <w:vAlign w:val="center"/>
                </w:tcPr>
              </w:rPr>
              <w:t>± 0,4 √d</w:t>
            </w:r>
          </w:p>
        </w:tc>
        <w:tc>
          <w:p>
            <w:r>
              <w:rPr>
                <w:sz w:val="14"/>
                <w:rFonts w:ascii="Myriad Pro Light"/>
                <w:tcPr>
                  <w:vAlign w:val="center"/>
                </w:tcPr>
              </w:rPr>
              <w:t>0,6 √d (range)</w:t>
            </w:r>
          </w:p>
        </w:tc>
      </w:tr>
      <w:tr>
        <w:tc>
          <w:p>
            <w:r>
              <w:rPr>
                <w:sz w:val="14"/>
                <w:rFonts w:ascii="Myriad Pro Light"/>
                <w:tcPr>
                  <w:vAlign w:val="center"/>
                </w:tcPr>
              </w:rPr>
              <w:t>Wet skid resistance NBN EN1344</w:t>
            </w:r>
          </w:p>
        </w:tc>
        <w:tc>
          <w:p>
            <w:r>
              <w:rPr>
                <w:sz w:val="14"/>
                <w:rFonts w:ascii="Myriad Pro Light"/>
                <w:tcPr>
                  <w:vAlign w:val="center"/>
                </w:tcPr>
              </w:rPr>
              <w:t>Class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 NBN EN1344</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&lt; 7%</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Vande Moortel H2O Clay Paving Sand – a jointing sand with a water permeability of &gt; 5.4 * 10-5 m/s – is embedded between the clay pavers. The filter stability of this sand is matched to the paving layer of the Vande Moortel H2O Bedding Course.</w:t>
        <w:br/>
        <w:t>Jointing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Vande Moortel H2O Clay Paving Sand should be spread over the whole surface again and swept in several times. Repeat the procedure until the clay pavers can no longer move and the joint is completely filled. Only then is the paved surface ready for use.</w:t>
      </w:r>
      <w:r w:rsidR="00461C91">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670B082E">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MATERIALS</w:t>
      </w:r>
      <w:r w:rsidR="002F4419">
        <w:rPr>
          <w:color w:val="111111"/>
        </w:rPr>
        <w:br/>
      </w:r>
    </w:p>
    <w:p w:rsidR="00420024" w:rsidP="008742C3" w:rsidRDefault="00420024" w14:paraId="39DB7440" w14:textId="5F7FF1FA">
      <w:pPr>
        <w:pStyle w:val="Kop1"/>
        <w:keepLines/>
        <w:widowControl/>
      </w:pPr>
      <w:r>
        <w:rPr>
          <w:noProof/>
          <w:color w:val="111111"/>
        </w:rPr>
        <w:t>Joint filler</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a naturally pure crushed sand originating from the process of crushing natural stone. Its natural form is angular and sharp with virtually no fine particles smaller than 0.063 mm (NBN EN 933-1) and a grain thickness of up to 2 mm. The colour is dark grey to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Packaging and consumption of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25 kg bag</w:t>
            </w:r>
          </w:p>
        </w:tc>
      </w:tr>
      <w:tr>
        <w:tc>
          <w:p>
            <w:r>
              <w:rPr>
                <w:sz w:val="14"/>
                <w:rFonts w:ascii="Myriad Pro Light"/>
                <w:tcPr>
                  <w:vAlign w:val="center"/>
                </w:tcPr>
              </w:rPr>
              <w:t>Consumption</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WF/DF</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Paving layer</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Vande Moortel H2O Bedding Course is recommended for the paving layer. This crushed sand has a fraction of 2/4 and the quality required for good durable water permeability. That means that the Los Angeles coefficient (LA – resistance to crushing) must not exceed 20 and the Micro-Deval coefficient (MDE – resistance to abrasion) must not exceed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Packaging and consumption of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40 kg bag</w:t>
            </w:r>
          </w:p>
        </w:tc>
      </w:tr>
      <w:tr>
        <w:tc>
          <w:p>
            <w:r>
              <w:rPr>
                <w:sz w:val="14"/>
                <w:rFonts w:ascii="Myriad Pro Light"/>
                <w:tcPr>
                  <w:vAlign w:val="center"/>
                </w:tcPr>
              </w:rPr>
              <w:t>Consumption (thickness 3 cm after compression)</w:t>
            </w:r>
          </w:p>
        </w:tc>
        <w:tc>
          <w:p>
            <w:r>
              <w:rPr>
                <w:sz w:val="14"/>
                <w:rFonts w:ascii="Myriad Pro Light"/>
                <w:tcPr>
                  <w:vAlign w:val="center"/>
                </w:tcPr>
              </w:rPr>
              <w:t>Approximately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Water-permeable crushed stone foundations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Additional information on the use of draining lean-mixed concrete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Water-permeable crushed stone sub-foundations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Geotextile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MAINTENANCE</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Graphite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29-08-2026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